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560052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e13699f-7fee-4b1f-a86f-31ded65eae63"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2340cde9-9dd0-4457-9e13-e5710f0d482f" w:id="2"/>
      <w:r>
        <w:rPr>
          <w:rFonts w:ascii="Times New Roman" w:hAnsi="Times New Roman"/>
          <w:b/>
          <w:i w:val="false"/>
          <w:color w:val="000000"/>
          <w:sz w:val="28"/>
        </w:rPr>
        <w:t>Администрация муниципального района Татышлинский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МБОУ СОШ с.Нижнебалтачево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Кайранова Ю.Ш</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Зидымаков Л.Л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6007737)</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9d4b353-067d-40b4-9e10-968a93e21e67" w:id="3"/>
      <w:r>
        <w:rPr>
          <w:rFonts w:ascii="Times New Roman" w:hAnsi="Times New Roman"/>
          <w:b/>
          <w:i w:val="false"/>
          <w:color w:val="000000"/>
          <w:sz w:val="28"/>
        </w:rPr>
        <w:t>с.Нижнебалтачево</w:t>
      </w:r>
      <w:bookmarkEnd w:id="3"/>
      <w:r>
        <w:rPr>
          <w:rFonts w:ascii="Times New Roman" w:hAnsi="Times New Roman"/>
          <w:b/>
          <w:i w:val="false"/>
          <w:color w:val="000000"/>
          <w:sz w:val="28"/>
        </w:rPr>
        <w:t xml:space="preserve"> </w:t>
      </w:r>
      <w:bookmarkStart w:name="e17c6bbb-3fbd-4dc0-98b2-217b1bd29395" w:id="4"/>
      <w:r>
        <w:rPr>
          <w:rFonts w:ascii="Times New Roman" w:hAnsi="Times New Roman"/>
          <w:b/>
          <w:i w:val="false"/>
          <w:color w:val="000000"/>
          <w:sz w:val="28"/>
        </w:rPr>
        <w:t>2024</w:t>
      </w:r>
      <w:bookmarkEnd w:id="4"/>
    </w:p>
    <w:p>
      <w:pPr>
        <w:spacing w:before="0" w:after="0"/>
        <w:ind w:left="120"/>
        <w:jc w:val="left"/>
      </w:pPr>
    </w:p>
    <w:bookmarkStart w:name="block-45600520" w:id="5"/>
    <w:p>
      <w:pPr>
        <w:sectPr>
          <w:pgSz w:w="11906" w:h="16383" w:orient="portrait"/>
        </w:sectPr>
      </w:pPr>
    </w:p>
    <w:bookmarkEnd w:id="5"/>
    <w:bookmarkEnd w:id="0"/>
    <w:bookmarkStart w:name="block-45600519"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45600519" w:id="7"/>
    <w:p>
      <w:pPr>
        <w:sectPr>
          <w:pgSz w:w="11906" w:h="16383" w:orient="portrait"/>
        </w:sectPr>
      </w:pPr>
    </w:p>
    <w:bookmarkEnd w:id="7"/>
    <w:bookmarkEnd w:id="6"/>
    <w:bookmarkStart w:name="block-45600524" w:id="8"/>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Теоретические основы геополитики как науки.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 мира, унитарное и федеративное и государственное устройство.</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 xml:space="preserve">Тема 2. Международная экономическая интеграция. </w:t>
      </w:r>
      <w:r>
        <w:rPr>
          <w:rFonts w:ascii="Times New Roman" w:hAnsi="Times New Roman"/>
          <w:b w:val="false"/>
          <w:i w:val="false"/>
          <w:color w:val="000000"/>
          <w:sz w:val="28"/>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нематериального производства. Мировой транспорт. Роль разных видов транспорта в современном мире.</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pPr>
        <w:spacing w:before="0" w:after="0" w:line="264"/>
        <w:ind w:firstLine="600"/>
        <w:jc w:val="both"/>
      </w:pPr>
      <w:r>
        <w:rPr>
          <w:rFonts w:ascii="Times New Roman" w:hAnsi="Times New Roman"/>
          <w:b w:val="false"/>
          <w:i w:val="false"/>
          <w:color w:val="000000"/>
          <w:sz w:val="28"/>
        </w:rPr>
        <w:t>Современные экономические отношения России со странами Зарубежной Азии (Китай, Индия, Турция, страны Центральной Азии).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геоэкономических и геополитических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45600524" w:id="9"/>
    <w:p>
      <w:pPr>
        <w:sectPr>
          <w:pgSz w:w="11906" w:h="16383" w:orient="portrait"/>
        </w:sectPr>
      </w:pPr>
    </w:p>
    <w:bookmarkEnd w:id="9"/>
    <w:bookmarkEnd w:id="8"/>
    <w:bookmarkStart w:name="block-45600525" w:id="10"/>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333333"/>
          <w:sz w:val="28"/>
        </w:rPr>
        <w:t>ценности научного познания:</w:t>
      </w:r>
    </w:p>
    <w:p>
      <w:pPr>
        <w:numPr>
          <w:ilvl w:val="0"/>
          <w:numId w:val="5"/>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5"/>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5"/>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8"/>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spacing w:before="0" w:after="0" w:line="264"/>
        <w:ind w:firstLine="600"/>
        <w:jc w:val="both"/>
      </w:pPr>
      <w:r>
        <w:rPr>
          <w:rFonts w:ascii="Times New Roman" w:hAnsi="Times New Roman"/>
          <w:b w:val="false"/>
          <w:i w:val="false"/>
          <w:color w:val="000000"/>
          <w:sz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spacing w:before="0" w:after="0" w:line="264"/>
        <w:ind w:firstLine="600"/>
        <w:jc w:val="both"/>
      </w:pPr>
      <w:r>
        <w:rPr>
          <w:rFonts w:ascii="Times New Roman" w:hAnsi="Times New Roman"/>
          <w:b w:val="false"/>
          <w:i w:val="false"/>
          <w:color w:val="000000"/>
          <w:sz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w:t>
      </w: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45600525" w:id="11"/>
    <w:p>
      <w:pPr>
        <w:sectPr>
          <w:pgSz w:w="11906" w:h="16383" w:orient="portrait"/>
        </w:sectPr>
      </w:pPr>
    </w:p>
    <w:bookmarkEnd w:id="11"/>
    <w:bookmarkEnd w:id="10"/>
    <w:bookmarkStart w:name="block-45600522"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МИРА</w:t>
            </w:r>
          </w:p>
        </w:tc>
      </w:tr>
      <w:tr>
        <w:trPr>
          <w:trHeight w:val="9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162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45600522" w:id="13"/>
    <w:p>
      <w:pPr>
        <w:sectPr>
          <w:pgSz w:w="16383" w:h="11906" w:orient="landscape"/>
        </w:sectPr>
      </w:pPr>
    </w:p>
    <w:bookmarkEnd w:id="13"/>
    <w:bookmarkEnd w:id="12"/>
    <w:bookmarkStart w:name="block-45600521"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69"/>
        <w:gridCol w:w="3600"/>
        <w:gridCol w:w="1066"/>
        <w:gridCol w:w="2043"/>
        <w:gridCol w:w="2194"/>
        <w:gridCol w:w="1538"/>
        <w:gridCol w:w="2684"/>
      </w:tblGrid>
      <w:tr>
        <w:trPr>
          <w:trHeight w:val="300" w:hRule="atLeast"/>
          <w:trHeight w:val="144" w:hRule="atLeast"/>
        </w:trPr>
        <w:tc>
          <w:tcPr>
            <w:tcW w:w="3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географии. Источники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природы.Опасные природные явления, климатические изменения, их последствия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59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6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государств мира, унитарное и федеративное устройство.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0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51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 определение и состав. Отраслевая, территориальная и функциональная структура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5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32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97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узлыМировая система НИОКР/ 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система НИОКР/ 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0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78"/>
        <w:gridCol w:w="3360"/>
        <w:gridCol w:w="1081"/>
        <w:gridCol w:w="2061"/>
        <w:gridCol w:w="2211"/>
        <w:gridCol w:w="1702"/>
        <w:gridCol w:w="2701"/>
      </w:tblGrid>
      <w:tr>
        <w:trPr>
          <w:trHeight w:val="300" w:hRule="atLeast"/>
          <w:trHeight w:val="144" w:hRule="atLeast"/>
        </w:trPr>
        <w:tc>
          <w:tcPr>
            <w:tcW w:w="3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890" w:type="dxa"/>
            <w:tcBorders/>
            <w:tcMar>
              <w:top w:w="50" w:type="dxa"/>
              <w:left w:w="100" w:type="dxa"/>
            </w:tcMar>
            <w:vAlign w:val="center"/>
          </w:tcPr>
          <w:p>
            <w:pPr>
              <w:spacing w:before="0" w:after="0"/>
              <w:ind w:left="135"/>
              <w:jc w:val="left"/>
            </w:pPr>
          </w:p>
        </w:tc>
      </w:tr>
      <w:tr>
        <w:trPr>
          <w:trHeight w:val="327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890" w:type="dxa"/>
            <w:tcBorders/>
            <w:tcMar>
              <w:top w:w="50" w:type="dxa"/>
              <w:left w:w="100" w:type="dxa"/>
            </w:tcMar>
            <w:vAlign w:val="center"/>
          </w:tcPr>
          <w:p>
            <w:pPr>
              <w:spacing w:before="0" w:after="0"/>
              <w:ind w:left="135"/>
              <w:jc w:val="left"/>
            </w:pPr>
          </w:p>
        </w:tc>
      </w:tr>
      <w:tr>
        <w:trPr>
          <w:trHeight w:val="271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890" w:type="dxa"/>
            <w:tcBorders/>
            <w:tcMar>
              <w:top w:w="50" w:type="dxa"/>
              <w:left w:w="100" w:type="dxa"/>
            </w:tcMar>
            <w:vAlign w:val="center"/>
          </w:tcPr>
          <w:p>
            <w:pPr>
              <w:spacing w:before="0" w:after="0"/>
              <w:ind w:left="135"/>
              <w:jc w:val="left"/>
            </w:pPr>
          </w:p>
        </w:tc>
      </w:tr>
      <w:tr>
        <w:trPr>
          <w:trHeight w:val="432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890" w:type="dxa"/>
            <w:tcBorders/>
            <w:tcMar>
              <w:top w:w="50" w:type="dxa"/>
              <w:left w:w="100" w:type="dxa"/>
            </w:tcMar>
            <w:vAlign w:val="center"/>
          </w:tcPr>
          <w:p>
            <w:pPr>
              <w:spacing w:before="0" w:after="0"/>
              <w:ind w:left="135"/>
              <w:jc w:val="left"/>
            </w:pPr>
          </w:p>
        </w:tc>
      </w:tr>
      <w:tr>
        <w:trPr>
          <w:trHeight w:val="318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Северная Америка, Латинская Америка: общая экономико-географическая характеристика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890" w:type="dxa"/>
            <w:tcBorders/>
            <w:tcMar>
              <w:top w:w="50" w:type="dxa"/>
              <w:left w:w="100" w:type="dxa"/>
            </w:tcMar>
            <w:vAlign w:val="center"/>
          </w:tcPr>
          <w:p>
            <w:pPr>
              <w:spacing w:before="0" w:after="0"/>
              <w:ind w:left="135"/>
              <w:jc w:val="left"/>
            </w:pPr>
          </w:p>
        </w:tc>
      </w:tr>
      <w:tr>
        <w:trPr>
          <w:trHeight w:val="351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890" w:type="dxa"/>
            <w:tcBorders/>
            <w:tcMar>
              <w:top w:w="50" w:type="dxa"/>
              <w:left w:w="100" w:type="dxa"/>
            </w:tcMar>
            <w:vAlign w:val="center"/>
          </w:tcPr>
          <w:p>
            <w:pPr>
              <w:spacing w:before="0" w:after="0"/>
              <w:ind w:left="135"/>
              <w:jc w:val="left"/>
            </w:pPr>
          </w:p>
        </w:tc>
      </w:tr>
      <w:tr>
        <w:trPr>
          <w:trHeight w:val="345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20.02.2025 </w:t>
            </w:r>
          </w:p>
        </w:tc>
        <w:tc>
          <w:tcPr>
            <w:tcW w:w="1890" w:type="dxa"/>
            <w:tcBorders/>
            <w:tcMar>
              <w:top w:w="50" w:type="dxa"/>
              <w:left w:w="100" w:type="dxa"/>
            </w:tcMar>
            <w:vAlign w:val="center"/>
          </w:tcPr>
          <w:p>
            <w:pPr>
              <w:spacing w:before="0" w:after="0"/>
              <w:ind w:left="135"/>
              <w:jc w:val="left"/>
            </w:pPr>
          </w:p>
        </w:tc>
      </w:tr>
      <w:tr>
        <w:trPr>
          <w:trHeight w:val="351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Америка, Африка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890" w:type="dxa"/>
            <w:tcBorders/>
            <w:tcMar>
              <w:top w:w="50" w:type="dxa"/>
              <w:left w:w="100" w:type="dxa"/>
            </w:tcMar>
            <w:vAlign w:val="center"/>
          </w:tcPr>
          <w:p>
            <w:pPr>
              <w:spacing w:before="0" w:after="0"/>
              <w:ind w:left="135"/>
              <w:jc w:val="left"/>
            </w:pPr>
          </w:p>
        </w:tc>
      </w:tr>
      <w:tr>
        <w:trPr>
          <w:trHeight w:val="21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27.03.2025 </w:t>
            </w:r>
          </w:p>
        </w:tc>
        <w:tc>
          <w:tcPr>
            <w:tcW w:w="1890" w:type="dxa"/>
            <w:tcBorders/>
            <w:tcMar>
              <w:top w:w="50" w:type="dxa"/>
              <w:left w:w="100" w:type="dxa"/>
            </w:tcMar>
            <w:vAlign w:val="center"/>
          </w:tcPr>
          <w:p>
            <w:pPr>
              <w:spacing w:before="0" w:after="0"/>
              <w:ind w:left="135"/>
              <w:jc w:val="left"/>
            </w:pPr>
          </w:p>
        </w:tc>
      </w:tr>
      <w:tr>
        <w:trPr>
          <w:trHeight w:val="178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890" w:type="dxa"/>
            <w:tcBorders/>
            <w:tcMar>
              <w:top w:w="50" w:type="dxa"/>
              <w:left w:w="100" w:type="dxa"/>
            </w:tcMar>
            <w:vAlign w:val="center"/>
          </w:tcPr>
          <w:p>
            <w:pPr>
              <w:spacing w:before="0" w:after="0"/>
              <w:ind w:left="135"/>
              <w:jc w:val="left"/>
            </w:pPr>
          </w:p>
        </w:tc>
      </w:tr>
      <w:tr>
        <w:trPr>
          <w:trHeight w:val="244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890" w:type="dxa"/>
            <w:tcBorders/>
            <w:tcMar>
              <w:top w:w="50" w:type="dxa"/>
              <w:left w:w="100" w:type="dxa"/>
            </w:tcMar>
            <w:vAlign w:val="center"/>
          </w:tcPr>
          <w:p>
            <w:pPr>
              <w:spacing w:before="0" w:after="0"/>
              <w:ind w:left="135"/>
              <w:jc w:val="left"/>
            </w:pPr>
          </w:p>
        </w:tc>
      </w:tr>
      <w:tr>
        <w:trPr>
          <w:trHeight w:val="459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Глобальные проблемы человечества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5600521" w:id="15"/>
    <w:p>
      <w:pPr>
        <w:sectPr>
          <w:pgSz w:w="16383" w:h="11906" w:orient="landscape"/>
        </w:sectPr>
      </w:pPr>
    </w:p>
    <w:bookmarkEnd w:id="15"/>
    <w:bookmarkEnd w:id="14"/>
    <w:bookmarkStart w:name="block-45600523"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5600523"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